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C971" w14:textId="77777777" w:rsidR="007752CB" w:rsidRPr="00142966" w:rsidRDefault="007752CB" w:rsidP="00142966">
      <w:pPr>
        <w:jc w:val="center"/>
      </w:pPr>
      <w:r w:rsidRPr="00142966">
        <w:t>Art. ____</w:t>
      </w:r>
    </w:p>
    <w:p w14:paraId="34CAE4E5" w14:textId="77777777" w:rsidR="007752CB" w:rsidRPr="00142966" w:rsidRDefault="007752CB" w:rsidP="00142966">
      <w:pPr>
        <w:jc w:val="center"/>
      </w:pPr>
      <w:r w:rsidRPr="00142966">
        <w:t xml:space="preserve">Contributi </w:t>
      </w:r>
      <w:r w:rsidR="00E1547C" w:rsidRPr="00142966">
        <w:t>ai Comuni</w:t>
      </w:r>
      <w:r w:rsidRPr="00142966">
        <w:t xml:space="preserve"> della </w:t>
      </w:r>
      <w:r w:rsidR="00142966" w:rsidRPr="00142966">
        <w:t>r</w:t>
      </w:r>
      <w:r w:rsidRPr="00142966">
        <w:t>egione Puglia per interventi su</w:t>
      </w:r>
      <w:r w:rsidR="00EF06B5" w:rsidRPr="00142966">
        <w:t xml:space="preserve"> </w:t>
      </w:r>
      <w:r w:rsidRPr="00142966">
        <w:t>opere pubbliche demaniali e patrimoniali</w:t>
      </w:r>
    </w:p>
    <w:p w14:paraId="66BBEDCB" w14:textId="77777777" w:rsidR="005C5407" w:rsidRDefault="007752CB">
      <w:pPr>
        <w:numPr>
          <w:ilvl w:val="0"/>
          <w:numId w:val="3"/>
        </w:numPr>
        <w:jc w:val="both"/>
      </w:pPr>
      <w:r>
        <w:t>In considerazione della particolare congiuntura economica conseguente alla pandemia</w:t>
      </w:r>
      <w:r w:rsidR="005C5407">
        <w:t xml:space="preserve"> da</w:t>
      </w:r>
      <w:r>
        <w:t xml:space="preserve"> COVID 19 in cui versa attualmente il Paese, </w:t>
      </w:r>
      <w:r w:rsidR="005C5407">
        <w:t xml:space="preserve">ed al fine di </w:t>
      </w:r>
      <w:r w:rsidR="00EF06B5">
        <w:t>rafforzare le urgenti</w:t>
      </w:r>
      <w:r w:rsidR="005C5407">
        <w:t xml:space="preserve"> iniziative di stimolo anticiclico all’economia regionale, la Regione Puglia </w:t>
      </w:r>
      <w:r w:rsidR="0080542D" w:rsidRPr="00EF06B5">
        <w:t>attiva</w:t>
      </w:r>
      <w:r w:rsidR="0080542D">
        <w:t xml:space="preserve"> una programmazione straordinaria per </w:t>
      </w:r>
      <w:r w:rsidR="005C5407">
        <w:t>concede</w:t>
      </w:r>
      <w:r w:rsidR="0080542D">
        <w:t>re</w:t>
      </w:r>
      <w:r w:rsidR="005C5407">
        <w:t xml:space="preserve"> </w:t>
      </w:r>
      <w:r w:rsidR="00E1547C">
        <w:t xml:space="preserve">ai Comuni del territorio regionale </w:t>
      </w:r>
      <w:r w:rsidR="005C5407">
        <w:t>contributi agli investimenti affinché realizzino interventi di manutenzione straordinaria, di miglioramento tecnico-funzionale e di riqualificazione di ope</w:t>
      </w:r>
      <w:r w:rsidR="002F35C2">
        <w:t>re pubbliche di</w:t>
      </w:r>
      <w:r w:rsidR="00EF06B5">
        <w:t xml:space="preserve"> loro competenza cantierabili</w:t>
      </w:r>
      <w:r w:rsidR="002F35C2">
        <w:t xml:space="preserve"> con assoluta urgenza. </w:t>
      </w:r>
    </w:p>
    <w:p w14:paraId="529E8552" w14:textId="77777777" w:rsidR="005C5407" w:rsidRDefault="005C5407" w:rsidP="005C5407">
      <w:pPr>
        <w:numPr>
          <w:ilvl w:val="0"/>
          <w:numId w:val="3"/>
        </w:numPr>
        <w:jc w:val="both"/>
      </w:pPr>
      <w:r>
        <w:t>La Giunta Regionale provvederà ad emanare appositi avvisi per l'assegnaz</w:t>
      </w:r>
      <w:r w:rsidR="0080542D">
        <w:t xml:space="preserve">ione delle risorse disponibili, che prevedano l’attribuzione dei fondi a sportello, </w:t>
      </w:r>
      <w:r w:rsidR="00342479">
        <w:t xml:space="preserve">fornendo gli elementi specifici di ammissibilità degli interventi e le modalità di erogazione dei fondi, </w:t>
      </w:r>
      <w:r>
        <w:t>assicurando criteri a</w:t>
      </w:r>
      <w:r w:rsidR="00342479">
        <w:t>pplicativi finalizzati alla</w:t>
      </w:r>
      <w:r>
        <w:t xml:space="preserve"> massima semplificazione procedurale. </w:t>
      </w:r>
    </w:p>
    <w:p w14:paraId="266D8F4E" w14:textId="77777777" w:rsidR="005C5407" w:rsidRPr="00142966" w:rsidRDefault="00512243" w:rsidP="005C5407">
      <w:pPr>
        <w:numPr>
          <w:ilvl w:val="0"/>
          <w:numId w:val="3"/>
        </w:numPr>
        <w:jc w:val="both"/>
      </w:pPr>
      <w:r w:rsidRPr="00142966">
        <w:t>La somma disponibile</w:t>
      </w:r>
      <w:r w:rsidR="005C5407" w:rsidRPr="00142966">
        <w:t xml:space="preserve"> sarà </w:t>
      </w:r>
      <w:r w:rsidRPr="00142966">
        <w:t xml:space="preserve">ripartita tra </w:t>
      </w:r>
      <w:r w:rsidR="00142966" w:rsidRPr="00142966">
        <w:t>i Comuni</w:t>
      </w:r>
      <w:r w:rsidRPr="00142966">
        <w:t xml:space="preserve"> potenziali beneficiari in proporzione </w:t>
      </w:r>
      <w:r w:rsidR="005C5407" w:rsidRPr="00142966">
        <w:t>alla</w:t>
      </w:r>
      <w:r w:rsidRPr="00142966">
        <w:t xml:space="preserve"> loro</w:t>
      </w:r>
      <w:r w:rsidR="005C5407" w:rsidRPr="00142966">
        <w:t xml:space="preserve"> popolazione</w:t>
      </w:r>
      <w:r w:rsidR="00B00FEB" w:rsidRPr="00142966">
        <w:t>.</w:t>
      </w:r>
      <w:r w:rsidR="005C5407" w:rsidRPr="00142966">
        <w:t xml:space="preserve"> </w:t>
      </w:r>
    </w:p>
    <w:p w14:paraId="541F681F" w14:textId="77777777" w:rsidR="007752CB" w:rsidRDefault="00B00FEB">
      <w:pPr>
        <w:numPr>
          <w:ilvl w:val="0"/>
          <w:numId w:val="3"/>
        </w:numPr>
        <w:jc w:val="both"/>
      </w:pPr>
      <w:r w:rsidRPr="00142966">
        <w:t>Per le finalità di cui ai commi che precedono</w:t>
      </w:r>
      <w:r w:rsidR="00142966">
        <w:t>,</w:t>
      </w:r>
      <w:r w:rsidRPr="00142966">
        <w:t xml:space="preserve"> da attuarsi </w:t>
      </w:r>
      <w:r w:rsidR="00E841A1" w:rsidRPr="00142966">
        <w:t>attraverso l</w:t>
      </w:r>
      <w:r w:rsidR="007752CB" w:rsidRPr="00142966">
        <w:t>’erogazione di contributi agli investimenti nel rispetto dell’articolo 3, commi 16 e 18, della legge 24 dicembre 2003, n. 350, è autorizzato ai sensi dell’articolo 62 del decreto legislativo 23 giugno 2011, n. 118 il ricorso all’indebitamento per un importo massimo</w:t>
      </w:r>
      <w:r w:rsidR="007752CB">
        <w:t xml:space="preserve"> di euro 200 milioni. Il debito autorizzato potrà essere contratto, con deliberazione della Giunta regionale, solo per far fronte a esigenze effettive di cassa, ai sensi dell’articolo 40, comma 2-bis, del decreto legislativo n. 118/2011. </w:t>
      </w:r>
    </w:p>
    <w:p w14:paraId="53EA3D5C" w14:textId="77777777" w:rsidR="007752CB" w:rsidRDefault="007752CB">
      <w:pPr>
        <w:pStyle w:val="Paragrafoelenco1"/>
        <w:numPr>
          <w:ilvl w:val="0"/>
          <w:numId w:val="3"/>
        </w:numPr>
        <w:jc w:val="both"/>
      </w:pPr>
      <w:r>
        <w:t>Alla contabilizzazione del finanziamento e degli interventi previsti dal presente articolo si provvede, nell’ambito del bilancio di previsione dell’anno 2020 e bilancio pluriennale 2020 -2022 approvato con legge regionale 30 dicembre 2019, n. 55, come di seguito:</w:t>
      </w:r>
    </w:p>
    <w:p w14:paraId="5C40D2EE" w14:textId="77777777" w:rsidR="007752CB" w:rsidRDefault="007752CB">
      <w:pPr>
        <w:pStyle w:val="Paragrafoelenco1"/>
        <w:numPr>
          <w:ilvl w:val="1"/>
          <w:numId w:val="1"/>
        </w:numPr>
        <w:jc w:val="both"/>
      </w:pPr>
      <w:r>
        <w:t>parte entrata: assegnazione nel bilancio di previsione dell’esercizio finanziario 2020 di una dotazione finanziaria di euro 200 milioni con imputazione, in termini di competenza e cassa, al titolo 6, tipologia 3;</w:t>
      </w:r>
    </w:p>
    <w:p w14:paraId="3DE8CC81" w14:textId="77777777" w:rsidR="00B00FEB" w:rsidRPr="00142966" w:rsidRDefault="007752CB" w:rsidP="00142966">
      <w:pPr>
        <w:pStyle w:val="Paragrafoelenco1"/>
        <w:numPr>
          <w:ilvl w:val="1"/>
          <w:numId w:val="1"/>
        </w:numPr>
        <w:jc w:val="both"/>
      </w:pPr>
      <w:r>
        <w:t xml:space="preserve">parte </w:t>
      </w:r>
      <w:proofErr w:type="gramStart"/>
      <w:r>
        <w:t>spesa:  assegnazione</w:t>
      </w:r>
      <w:proofErr w:type="gramEnd"/>
      <w:r>
        <w:t xml:space="preserve"> nel bilancio di previsione dell’esercizio finanziario 2020 di una dotazione finanziaria di euro 200 milioni con imputazione, in termini di competenza e </w:t>
      </w:r>
      <w:r w:rsidRPr="00142966">
        <w:t xml:space="preserve">cassa, </w:t>
      </w:r>
      <w:r w:rsidR="00B00FEB" w:rsidRPr="00142966">
        <w:t xml:space="preserve">alla </w:t>
      </w:r>
      <w:r w:rsidR="00E841A1" w:rsidRPr="00142966">
        <w:t>missione 8, programma 1</w:t>
      </w:r>
      <w:r w:rsidR="00B00FEB" w:rsidRPr="00142966">
        <w:t>, titolo 2.</w:t>
      </w:r>
    </w:p>
    <w:p w14:paraId="26FA34C0" w14:textId="77777777" w:rsidR="007752CB" w:rsidRDefault="007752CB" w:rsidP="00B00FEB">
      <w:pPr>
        <w:pStyle w:val="Paragrafoelenco1"/>
        <w:numPr>
          <w:ilvl w:val="0"/>
          <w:numId w:val="3"/>
        </w:numPr>
        <w:jc w:val="both"/>
      </w:pPr>
      <w:r>
        <w:t xml:space="preserve">La Giunta regionale è autorizzata ad operare le variazioni di bilancio che dovessero rendersi necessarie per eventuali rimodulazioni della spesa di investimento di cui al precedente comma </w:t>
      </w:r>
      <w:r w:rsidR="00B00FEB">
        <w:t>5</w:t>
      </w:r>
      <w:r>
        <w:t xml:space="preserve">. </w:t>
      </w:r>
    </w:p>
    <w:p w14:paraId="67C672F4" w14:textId="77777777" w:rsidR="00561624" w:rsidRDefault="00561624" w:rsidP="00561624">
      <w:pPr>
        <w:pStyle w:val="Paragrafoelenco"/>
        <w:numPr>
          <w:ilvl w:val="0"/>
          <w:numId w:val="3"/>
        </w:numPr>
        <w:jc w:val="both"/>
      </w:pPr>
      <w:r>
        <w:t xml:space="preserve">L’onere presunto annuale, per il rimborso della quota capitale e relativa quota interessi, del debito autorizzato con il presente articolo, derivante dall’ammortamento a tasso fisso, entro il limite massimo pari al tasso determinato dalla Comunicazione del tasso di interesse massimo da applicare ai mutui da stipulare con onere a carico dello Stato ai sensi dell’articolo 45, comma 32, della legge 23 dicembre 1998, n. 448 o comunque alle condizioni applicate dalla Cassa Depositi e Prestiti, è valutato in euro 9 milioni per un periodo massimo di trenta anni a decorrere dall’anno 2021 con imputazione a carico del bilancio pluriennale 2020 – 2022 approvato con </w:t>
      </w:r>
      <w:r w:rsidRPr="00F35C50">
        <w:t xml:space="preserve">legge regionale 30 dicembre 2019, n. </w:t>
      </w:r>
      <w:r w:rsidRPr="009B57D4">
        <w:t>56</w:t>
      </w:r>
      <w:r>
        <w:t xml:space="preserve">, per quota capitale a valere sulla missione 50, programma 2, titolo 4 </w:t>
      </w:r>
      <w:r w:rsidRPr="009B57D4">
        <w:t xml:space="preserve">per euro </w:t>
      </w:r>
      <w:r w:rsidRPr="009B57D4">
        <w:lastRenderedPageBreak/>
        <w:t>5 milioni nell’esercizio finanziario 2021 ed euro 5,1 milioni nell’esercizio finanziario 2022</w:t>
      </w:r>
      <w:r>
        <w:t xml:space="preserve">, e per quota interessi a valere sulla missione 50, programma 1, titolo 1 </w:t>
      </w:r>
      <w:r w:rsidRPr="009B57D4">
        <w:t>per euro 4 milioni nell’esercizio finanziario 2021 ed euro 3,9 milioni nell’esercizio finanziario 2022</w:t>
      </w:r>
      <w:r>
        <w:t xml:space="preserve">; alla copertura della predetta spesa si provvede mediante riduzione degli stanziamenti di spesa </w:t>
      </w:r>
      <w:r w:rsidRPr="00CC477A">
        <w:t xml:space="preserve">bilancio </w:t>
      </w:r>
      <w:r>
        <w:t xml:space="preserve">di previsione </w:t>
      </w:r>
      <w:r w:rsidRPr="00CC477A">
        <w:t>pluriennale 2020 – 2022</w:t>
      </w:r>
      <w:r>
        <w:t xml:space="preserve"> come di seguito:</w:t>
      </w:r>
    </w:p>
    <w:p w14:paraId="4334E63D" w14:textId="77777777" w:rsidR="00561624" w:rsidRDefault="00561624" w:rsidP="00561624">
      <w:pPr>
        <w:pStyle w:val="Paragrafoelenco"/>
        <w:numPr>
          <w:ilvl w:val="1"/>
          <w:numId w:val="3"/>
        </w:numPr>
        <w:jc w:val="both"/>
      </w:pPr>
      <w:r>
        <w:t xml:space="preserve">esercizio finanziario 2021: missione </w:t>
      </w:r>
      <w:r w:rsidRPr="009B57D4">
        <w:t>10</w:t>
      </w:r>
      <w:r>
        <w:t xml:space="preserve"> programma </w:t>
      </w:r>
      <w:r w:rsidRPr="009B57D4">
        <w:t>2</w:t>
      </w:r>
      <w:r>
        <w:t xml:space="preserve"> titolo </w:t>
      </w:r>
      <w:proofErr w:type="gramStart"/>
      <w:r w:rsidRPr="009B57D4">
        <w:t>1</w:t>
      </w:r>
      <w:r>
        <w:t xml:space="preserve">  per</w:t>
      </w:r>
      <w:proofErr w:type="gramEnd"/>
      <w:r>
        <w:t xml:space="preserve"> euro 9 milioni;</w:t>
      </w:r>
    </w:p>
    <w:p w14:paraId="5F7185B4" w14:textId="77777777" w:rsidR="00561624" w:rsidRDefault="00561624" w:rsidP="00561624">
      <w:pPr>
        <w:pStyle w:val="Paragrafoelenco"/>
        <w:numPr>
          <w:ilvl w:val="1"/>
          <w:numId w:val="3"/>
        </w:numPr>
        <w:jc w:val="both"/>
      </w:pPr>
      <w:r>
        <w:t>esercizio finanziario 2022:</w:t>
      </w:r>
    </w:p>
    <w:p w14:paraId="2123388A" w14:textId="77777777" w:rsidR="00561624" w:rsidRDefault="00561624" w:rsidP="00561624">
      <w:pPr>
        <w:pStyle w:val="Paragrafoelenco"/>
        <w:numPr>
          <w:ilvl w:val="2"/>
          <w:numId w:val="3"/>
        </w:numPr>
        <w:jc w:val="both"/>
      </w:pPr>
      <w:r w:rsidRPr="009B57D4">
        <w:t xml:space="preserve">missione 1 programma </w:t>
      </w:r>
      <w:r>
        <w:t xml:space="preserve">10 titolo </w:t>
      </w:r>
      <w:proofErr w:type="gramStart"/>
      <w:r>
        <w:t>1  per</w:t>
      </w:r>
      <w:proofErr w:type="gramEnd"/>
      <w:r>
        <w:t xml:space="preserve"> euro 3 milioni;</w:t>
      </w:r>
    </w:p>
    <w:p w14:paraId="5F3CBA0E" w14:textId="77777777" w:rsidR="00561624" w:rsidRPr="009B57D4" w:rsidRDefault="00561624" w:rsidP="00561624">
      <w:pPr>
        <w:pStyle w:val="Paragrafoelenco"/>
        <w:numPr>
          <w:ilvl w:val="2"/>
          <w:numId w:val="3"/>
        </w:numPr>
      </w:pPr>
      <w:r w:rsidRPr="009B57D4">
        <w:t xml:space="preserve">missione 9 </w:t>
      </w:r>
      <w:r>
        <w:t xml:space="preserve">  </w:t>
      </w:r>
      <w:r w:rsidRPr="009B57D4">
        <w:t xml:space="preserve">programma 1 titolo </w:t>
      </w:r>
      <w:proofErr w:type="gramStart"/>
      <w:r w:rsidRPr="009B57D4">
        <w:t>1  per</w:t>
      </w:r>
      <w:proofErr w:type="gramEnd"/>
      <w:r w:rsidRPr="009B57D4">
        <w:t xml:space="preserve"> euro 2 milioni;</w:t>
      </w:r>
    </w:p>
    <w:p w14:paraId="37BAA692" w14:textId="77777777" w:rsidR="00561624" w:rsidRPr="009B57D4" w:rsidRDefault="00561624" w:rsidP="00561624">
      <w:pPr>
        <w:pStyle w:val="Paragrafoelenco"/>
        <w:numPr>
          <w:ilvl w:val="2"/>
          <w:numId w:val="3"/>
        </w:numPr>
        <w:jc w:val="both"/>
      </w:pPr>
      <w:r w:rsidRPr="009B57D4">
        <w:t xml:space="preserve">missione 18 programma 1 titolo </w:t>
      </w:r>
      <w:proofErr w:type="gramStart"/>
      <w:r w:rsidRPr="009B57D4">
        <w:t>1  per</w:t>
      </w:r>
      <w:proofErr w:type="gramEnd"/>
      <w:r w:rsidRPr="009B57D4">
        <w:t xml:space="preserve"> euro </w:t>
      </w:r>
      <w:r>
        <w:t>4</w:t>
      </w:r>
      <w:r w:rsidRPr="009B57D4">
        <w:t xml:space="preserve"> milion</w:t>
      </w:r>
      <w:r>
        <w:t>i.</w:t>
      </w:r>
    </w:p>
    <w:p w14:paraId="0E94EFB5" w14:textId="77777777" w:rsidR="00561624" w:rsidRDefault="00561624" w:rsidP="00561624">
      <w:pPr>
        <w:pStyle w:val="Paragrafoelenco"/>
        <w:jc w:val="both"/>
      </w:pPr>
      <w:r w:rsidRPr="009B57D4">
        <w:t>Per le annualità successive si provvede con le leggi di bilancio riferite ai pertinenti periodi.</w:t>
      </w:r>
    </w:p>
    <w:p w14:paraId="02BC9CDE" w14:textId="77777777" w:rsidR="007752CB" w:rsidRDefault="007752CB" w:rsidP="00561624">
      <w:pPr>
        <w:pStyle w:val="Paragrafoelenco1"/>
        <w:jc w:val="both"/>
      </w:pPr>
    </w:p>
    <w:sectPr w:rsidR="007752CB" w:rsidSect="00594C7E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42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4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573EC7"/>
    <w:multiLevelType w:val="hybridMultilevel"/>
    <w:tmpl w:val="9FFC2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07"/>
    <w:rsid w:val="00142966"/>
    <w:rsid w:val="002F35C2"/>
    <w:rsid w:val="00342479"/>
    <w:rsid w:val="0036510E"/>
    <w:rsid w:val="004F48B5"/>
    <w:rsid w:val="00512243"/>
    <w:rsid w:val="00561624"/>
    <w:rsid w:val="00594C7E"/>
    <w:rsid w:val="005C5407"/>
    <w:rsid w:val="00676417"/>
    <w:rsid w:val="007752CB"/>
    <w:rsid w:val="0080542D"/>
    <w:rsid w:val="008F45A6"/>
    <w:rsid w:val="00A21937"/>
    <w:rsid w:val="00B00FEB"/>
    <w:rsid w:val="00E1547C"/>
    <w:rsid w:val="00E841A1"/>
    <w:rsid w:val="00EB5DAC"/>
    <w:rsid w:val="00E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FEBDF"/>
  <w15:docId w15:val="{071A2B82-99A8-4306-B727-4998807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C7E"/>
    <w:pPr>
      <w:suppressAutoHyphens/>
      <w:spacing w:after="200" w:line="276" w:lineRule="auto"/>
    </w:pPr>
    <w:rPr>
      <w:rFonts w:ascii="Calibri" w:eastAsia="Arial Unicode MS" w:hAnsi="Calibri" w:cs="font34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94C7E"/>
  </w:style>
  <w:style w:type="character" w:customStyle="1" w:styleId="ListLabel1">
    <w:name w:val="ListLabel 1"/>
    <w:rsid w:val="00594C7E"/>
    <w:rPr>
      <w:rFonts w:cs="font342"/>
    </w:rPr>
  </w:style>
  <w:style w:type="character" w:customStyle="1" w:styleId="ListLabel2">
    <w:name w:val="ListLabel 2"/>
    <w:rsid w:val="00594C7E"/>
    <w:rPr>
      <w:rFonts w:cs="Courier New"/>
    </w:rPr>
  </w:style>
  <w:style w:type="character" w:customStyle="1" w:styleId="WW8Num1z0">
    <w:name w:val="WW8Num1z0"/>
    <w:rsid w:val="00594C7E"/>
    <w:rPr>
      <w:sz w:val="24"/>
      <w:lang w:val="it-IT"/>
    </w:rPr>
  </w:style>
  <w:style w:type="character" w:customStyle="1" w:styleId="WW8Num1z1">
    <w:name w:val="WW8Num1z1"/>
    <w:rsid w:val="00594C7E"/>
  </w:style>
  <w:style w:type="character" w:customStyle="1" w:styleId="WW8Num1z2">
    <w:name w:val="WW8Num1z2"/>
    <w:rsid w:val="00594C7E"/>
  </w:style>
  <w:style w:type="character" w:customStyle="1" w:styleId="WW8Num1z3">
    <w:name w:val="WW8Num1z3"/>
    <w:rsid w:val="00594C7E"/>
  </w:style>
  <w:style w:type="character" w:customStyle="1" w:styleId="WW8Num1z4">
    <w:name w:val="WW8Num1z4"/>
    <w:rsid w:val="00594C7E"/>
  </w:style>
  <w:style w:type="character" w:customStyle="1" w:styleId="WW8Num1z5">
    <w:name w:val="WW8Num1z5"/>
    <w:rsid w:val="00594C7E"/>
  </w:style>
  <w:style w:type="character" w:customStyle="1" w:styleId="WW8Num1z6">
    <w:name w:val="WW8Num1z6"/>
    <w:rsid w:val="00594C7E"/>
  </w:style>
  <w:style w:type="character" w:customStyle="1" w:styleId="WW8Num1z7">
    <w:name w:val="WW8Num1z7"/>
    <w:rsid w:val="00594C7E"/>
  </w:style>
  <w:style w:type="character" w:customStyle="1" w:styleId="WW8Num1z8">
    <w:name w:val="WW8Num1z8"/>
    <w:rsid w:val="00594C7E"/>
  </w:style>
  <w:style w:type="character" w:customStyle="1" w:styleId="WW8Num3z0">
    <w:name w:val="WW8Num3z0"/>
    <w:rsid w:val="00594C7E"/>
    <w:rPr>
      <w:rFonts w:ascii="Symbol" w:hAnsi="Symbol" w:cs="OpenSymbol"/>
    </w:rPr>
  </w:style>
  <w:style w:type="character" w:customStyle="1" w:styleId="Rimandocommento1">
    <w:name w:val="Rimando commento1"/>
    <w:rsid w:val="00594C7E"/>
    <w:rPr>
      <w:sz w:val="16"/>
      <w:szCs w:val="16"/>
    </w:rPr>
  </w:style>
  <w:style w:type="character" w:customStyle="1" w:styleId="WW8Num2z0">
    <w:name w:val="WW8Num2z0"/>
    <w:rsid w:val="00594C7E"/>
    <w:rPr>
      <w:rFonts w:eastAsia="Arial Unicode MS" w:cs="Calibri"/>
      <w:lang w:val="it-IT"/>
    </w:rPr>
  </w:style>
  <w:style w:type="character" w:customStyle="1" w:styleId="WW8Num2z1">
    <w:name w:val="WW8Num2z1"/>
    <w:rsid w:val="00594C7E"/>
    <w:rPr>
      <w:rFonts w:ascii="Courier New" w:hAnsi="Courier New" w:cs="Courier New"/>
    </w:rPr>
  </w:style>
  <w:style w:type="character" w:customStyle="1" w:styleId="WW8Num2z2">
    <w:name w:val="WW8Num2z2"/>
    <w:rsid w:val="00594C7E"/>
    <w:rPr>
      <w:rFonts w:ascii="Wingdings" w:hAnsi="Wingdings" w:cs="Wingdings"/>
    </w:rPr>
  </w:style>
  <w:style w:type="character" w:customStyle="1" w:styleId="WW8Num2z3">
    <w:name w:val="WW8Num2z3"/>
    <w:rsid w:val="00594C7E"/>
    <w:rPr>
      <w:rFonts w:ascii="Symbol" w:hAnsi="Symbol" w:cs="Symbol"/>
    </w:rPr>
  </w:style>
  <w:style w:type="paragraph" w:customStyle="1" w:styleId="Intestazione1">
    <w:name w:val="Intestazione1"/>
    <w:basedOn w:val="Normale"/>
    <w:next w:val="Corpotesto1"/>
    <w:rsid w:val="00594C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testo1">
    <w:name w:val="Corpo testo1"/>
    <w:basedOn w:val="Normale"/>
    <w:rsid w:val="00594C7E"/>
    <w:pPr>
      <w:spacing w:after="120"/>
    </w:pPr>
  </w:style>
  <w:style w:type="paragraph" w:styleId="Elenco">
    <w:name w:val="List"/>
    <w:basedOn w:val="Corpotesto1"/>
    <w:rsid w:val="00594C7E"/>
    <w:rPr>
      <w:rFonts w:cs="Mangal"/>
    </w:rPr>
  </w:style>
  <w:style w:type="paragraph" w:customStyle="1" w:styleId="Didascalia1">
    <w:name w:val="Didascalia1"/>
    <w:basedOn w:val="Normale"/>
    <w:rsid w:val="00594C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94C7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594C7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5407"/>
    <w:rPr>
      <w:rFonts w:ascii="Tahoma" w:eastAsia="Arial Unicode MS" w:hAnsi="Tahoma" w:cs="Tahoma"/>
      <w:sz w:val="16"/>
      <w:szCs w:val="16"/>
      <w:lang w:eastAsia="ar-SA"/>
    </w:rPr>
  </w:style>
  <w:style w:type="character" w:styleId="Rimandocommento">
    <w:name w:val="annotation reference"/>
    <w:uiPriority w:val="99"/>
    <w:semiHidden/>
    <w:unhideWhenUsed/>
    <w:rsid w:val="00676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41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76417"/>
    <w:rPr>
      <w:rFonts w:ascii="Calibri" w:eastAsia="Arial Unicode MS" w:hAnsi="Calibri" w:cs="font342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41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6417"/>
    <w:rPr>
      <w:rFonts w:ascii="Calibri" w:eastAsia="Arial Unicode MS" w:hAnsi="Calibri" w:cs="font342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561624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l.bavaro</dc:creator>
  <cp:lastModifiedBy>Cifarelli Ester</cp:lastModifiedBy>
  <cp:revision>2</cp:revision>
  <cp:lastPrinted>2020-07-24T09:42:00Z</cp:lastPrinted>
  <dcterms:created xsi:type="dcterms:W3CDTF">2020-07-24T13:50:00Z</dcterms:created>
  <dcterms:modified xsi:type="dcterms:W3CDTF">2020-07-24T13:50:00Z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